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25780" cy="7537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75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5189" w:rsidRDefault="000451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НОВОКУЗНЕЦКИЙ ГОРОДСКОЙ СОВЕТ НАРОДНЫХ ДЕПУТАТОВ </w:t>
      </w:r>
    </w:p>
    <w:p w:rsidR="00045189" w:rsidRDefault="000451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</w:t>
      </w:r>
    </w:p>
    <w:p w:rsidR="00045189" w:rsidRDefault="00045189">
      <w:pPr>
        <w:pBdr>
          <w:top w:val="single" w:sz="6" w:space="1" w:color="000000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изменения в постановление Новокузнецкого городского Совета народных депутатов от 29.11.2006 №3/5 «Об утверждении Положения о земельном налоге на территории города Новокузнецка»</w:t>
      </w:r>
    </w:p>
    <w:p w:rsidR="00045189" w:rsidRDefault="000451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Принято</w:t>
      </w: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Новокузнецким городским</w:t>
      </w: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Советом народных депутатов</w:t>
      </w:r>
    </w:p>
    <w:p w:rsidR="00045189" w:rsidRDefault="00DB2C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«_____» _________ 2024 года</w:t>
      </w:r>
    </w:p>
    <w:p w:rsidR="00045189" w:rsidRDefault="000451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статьями 12, 56, 387 Налогового кодекса Российской Федерации, статьями 16 и 35 Федерального закона от 06.10.2003 №131-ФЗ «Об общих принципах организац</w:t>
      </w:r>
      <w:r>
        <w:rPr>
          <w:color w:val="000000"/>
          <w:sz w:val="24"/>
          <w:szCs w:val="24"/>
        </w:rPr>
        <w:t>ии местного самоуправления в Российской Федерации», постановлением Правительства Российской Федерации от 16.03.2018 №278 «О создании территории опережающего социально-экономического развития «Новокузнецк», руководствуясь пунктом 3 части 1 статьи 28 и статя</w:t>
      </w:r>
      <w:r>
        <w:rPr>
          <w:color w:val="000000"/>
          <w:sz w:val="24"/>
          <w:szCs w:val="24"/>
        </w:rPr>
        <w:t>ми 32 и 33 Устава Новокузнецкого город, Новокузнецкий городской Совет народных депутатов</w:t>
      </w: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РЕШИЛ:</w:t>
      </w: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 Внести в Положение о земельном налоге на территории города Новокузнецка, утвержденное постановлением Новокузнецкого городского Совета народных депутатов от 29.11.2006 №3/5 «Об утверждении Положения о земельном налоге на территории города Новокузнецка», </w:t>
      </w:r>
      <w:r>
        <w:rPr>
          <w:color w:val="000000"/>
          <w:sz w:val="24"/>
          <w:szCs w:val="24"/>
        </w:rPr>
        <w:t>изменение, изложив абзац второй подпункта 2 пункта 5.1 в следующей редакции:</w:t>
      </w: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«Налоговая льгота, установленная настоящим подпунктом, действует в течение пяти налоговых периодов, начиная с налогового периода, в котором в реестр резидентов ТОР была внесена за</w:t>
      </w:r>
      <w:r>
        <w:rPr>
          <w:color w:val="000000"/>
          <w:sz w:val="24"/>
          <w:szCs w:val="24"/>
        </w:rPr>
        <w:t>пись о регистрации налогоплательщика в качестве резидента ТОР. По истечении пяти налоговых периодов, в течение которых действовала налоговая льгота, срок действия налоговой льготы продлевается на следующие налоговые периоды по 2030 год включительно.».</w:t>
      </w: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Н</w:t>
      </w:r>
      <w:r>
        <w:rPr>
          <w:color w:val="000000"/>
          <w:sz w:val="24"/>
          <w:szCs w:val="24"/>
        </w:rPr>
        <w:t>астоящее решение вступает в силу со дня, следующего за днем его официального опубликования в городской газете «Новокузнецк», и распространяет свое действие на правоотношения, возникшие с 1 января 2023 года.</w:t>
      </w: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3. Контроль за исполнением настоящего ре</w:t>
      </w:r>
      <w:r>
        <w:rPr>
          <w:color w:val="000000"/>
          <w:sz w:val="24"/>
          <w:szCs w:val="24"/>
        </w:rPr>
        <w:t>шения возложить на администрацию города Новокузнецка и комитет по бюджету, экономике и муниципальной собственности Новокузнецкого городского Совета народных депутатов.</w:t>
      </w:r>
    </w:p>
    <w:p w:rsidR="00045189" w:rsidRDefault="000451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Новокузнецкого городского</w:t>
      </w: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Совета народных депутатов                       </w:t>
      </w:r>
      <w:r>
        <w:rPr>
          <w:color w:val="000000"/>
          <w:sz w:val="24"/>
          <w:szCs w:val="24"/>
        </w:rPr>
        <w:t xml:space="preserve">                                                  А.К. Шелковникова</w:t>
      </w:r>
    </w:p>
    <w:p w:rsidR="00045189" w:rsidRDefault="000451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города Новокузнецка                                                                                  С.Н. Кузнецов</w:t>
      </w:r>
    </w:p>
    <w:p w:rsidR="00045189" w:rsidRDefault="000451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Новокузнецк</w:t>
      </w: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«___»________2024 года</w:t>
      </w:r>
    </w:p>
    <w:p w:rsidR="00045189" w:rsidRDefault="00DB2C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1" w:name="gjdgxs" w:colFirst="0" w:colLast="0"/>
      <w:bookmarkEnd w:id="1"/>
      <w:r>
        <w:rPr>
          <w:color w:val="000000"/>
          <w:sz w:val="22"/>
          <w:szCs w:val="22"/>
        </w:rPr>
        <w:t>№ ______</w:t>
      </w:r>
    </w:p>
    <w:sectPr w:rsidR="00045189">
      <w:headerReference w:type="default" r:id="rId7"/>
      <w:pgSz w:w="11906" w:h="16838"/>
      <w:pgMar w:top="1134" w:right="850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2C59">
      <w:r>
        <w:separator/>
      </w:r>
    </w:p>
  </w:endnote>
  <w:endnote w:type="continuationSeparator" w:id="0">
    <w:p w:rsidR="00000000" w:rsidRDefault="00DB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2C59">
      <w:r>
        <w:separator/>
      </w:r>
    </w:p>
  </w:footnote>
  <w:footnote w:type="continuationSeparator" w:id="0">
    <w:p w:rsidR="00000000" w:rsidRDefault="00DB2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189" w:rsidRDefault="00DB2C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45189" w:rsidRDefault="000451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89"/>
    <w:rsid w:val="00045189"/>
    <w:rsid w:val="00D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919E9-8768-4ACE-9486-D58BBF1F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B2C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2024-02-22T02:48:00Z</cp:lastPrinted>
  <dcterms:created xsi:type="dcterms:W3CDTF">2024-02-22T02:52:00Z</dcterms:created>
  <dcterms:modified xsi:type="dcterms:W3CDTF">2024-02-22T02:52:00Z</dcterms:modified>
</cp:coreProperties>
</file>